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06F6" w14:textId="77777777" w:rsidR="00594B04" w:rsidRDefault="00754D0D">
      <w:pPr>
        <w:pStyle w:val="Standard"/>
        <w:jc w:val="center"/>
      </w:pPr>
      <w:r>
        <w:rPr>
          <w:rFonts w:ascii="標楷體" w:eastAsia="標楷體" w:hAnsi="標楷體" w:cs="標楷體a...."/>
          <w:b/>
          <w:color w:val="000000"/>
          <w:kern w:val="0"/>
          <w:sz w:val="28"/>
          <w:szCs w:val="24"/>
        </w:rPr>
        <w:t>屏東縣政府辦理</w:t>
      </w:r>
      <w:r>
        <w:rPr>
          <w:rFonts w:ascii="標楷體" w:eastAsia="標楷體" w:hAnsi="標楷體" w:cs="標楷體a...."/>
          <w:b/>
          <w:color w:val="000000"/>
          <w:kern w:val="0"/>
          <w:sz w:val="28"/>
          <w:szCs w:val="24"/>
        </w:rPr>
        <w:t>112</w:t>
      </w:r>
      <w:r>
        <w:rPr>
          <w:rFonts w:ascii="標楷體" w:eastAsia="標楷體" w:hAnsi="標楷體" w:cs="標楷體a...."/>
          <w:b/>
          <w:color w:val="000000"/>
          <w:kern w:val="0"/>
          <w:sz w:val="28"/>
          <w:szCs w:val="24"/>
        </w:rPr>
        <w:t>年度海洋保育相關場館參觀戶外教學方案實施計畫</w:t>
      </w:r>
    </w:p>
    <w:p w14:paraId="4C37CC54" w14:textId="77777777" w:rsidR="00594B04" w:rsidRDefault="00754D0D">
      <w:pPr>
        <w:pStyle w:val="a5"/>
        <w:numPr>
          <w:ilvl w:val="0"/>
          <w:numId w:val="9"/>
        </w:numPr>
        <w:spacing w:line="40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依據</w:t>
      </w:r>
    </w:p>
    <w:p w14:paraId="13A69EDD" w14:textId="77777777" w:rsidR="00594B04" w:rsidRDefault="00754D0D">
      <w:pPr>
        <w:pStyle w:val="a5"/>
        <w:spacing w:line="400" w:lineRule="exact"/>
      </w:pPr>
      <w:r>
        <w:rPr>
          <w:rFonts w:ascii="標楷體" w:eastAsia="標楷體" w:hAnsi="標楷體"/>
          <w:sz w:val="28"/>
          <w:szCs w:val="28"/>
        </w:rPr>
        <w:t>海洋委員會海洋保育數</w:t>
      </w:r>
      <w:r>
        <w:rPr>
          <w:rFonts w:ascii="標楷體" w:eastAsia="標楷體" w:hAnsi="標楷體"/>
          <w:sz w:val="28"/>
          <w:szCs w:val="28"/>
        </w:rPr>
        <w:t>111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14</w:t>
      </w:r>
      <w:r>
        <w:rPr>
          <w:rFonts w:ascii="標楷體" w:eastAsia="標楷體" w:hAnsi="標楷體"/>
          <w:sz w:val="28"/>
          <w:szCs w:val="28"/>
        </w:rPr>
        <w:t>日海保綜字第</w:t>
      </w:r>
      <w:r>
        <w:rPr>
          <w:rFonts w:ascii="標楷體" w:eastAsia="標楷體" w:hAnsi="標楷體"/>
          <w:sz w:val="28"/>
          <w:szCs w:val="28"/>
        </w:rPr>
        <w:t>11100112705</w:t>
      </w:r>
      <w:r>
        <w:rPr>
          <w:rFonts w:ascii="標楷體" w:eastAsia="標楷體" w:hAnsi="標楷體"/>
          <w:sz w:val="28"/>
          <w:szCs w:val="28"/>
        </w:rPr>
        <w:t>號函核定「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年度屏東縣海洋保育教育推廣計畫</w:t>
      </w:r>
      <w:r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屏水相逢魚你為善」辦理。</w:t>
      </w:r>
    </w:p>
    <w:p w14:paraId="7A2950C9" w14:textId="77777777" w:rsidR="00594B04" w:rsidRDefault="00754D0D">
      <w:pPr>
        <w:pStyle w:val="a5"/>
        <w:numPr>
          <w:ilvl w:val="0"/>
          <w:numId w:val="3"/>
        </w:numPr>
        <w:spacing w:line="40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目的</w:t>
      </w:r>
    </w:p>
    <w:p w14:paraId="1E0D1A52" w14:textId="77777777" w:rsidR="00594B04" w:rsidRDefault="00754D0D">
      <w:pPr>
        <w:pStyle w:val="a5"/>
        <w:spacing w:line="400" w:lineRule="exact"/>
      </w:pPr>
      <w:r>
        <w:rPr>
          <w:rFonts w:ascii="標楷體" w:eastAsia="標楷體" w:hAnsi="標楷體" w:cs="標楷體a...."/>
          <w:color w:val="000000"/>
          <w:kern w:val="0"/>
          <w:sz w:val="28"/>
          <w:szCs w:val="28"/>
        </w:rPr>
        <w:t>為促進本縣國中小與海洋教育相關場館之交流活動，透過海洋保育相關場館之參觀，瞭解海洋保育工作之不易及人類活動對海洋生物之影響，進而引發自身對海洋保育的公民實踐決心，以提升本縣學童</w:t>
      </w:r>
      <w:r>
        <w:rPr>
          <w:rFonts w:ascii="標楷體" w:eastAsia="標楷體" w:hAnsi="標楷體" w:cs="標楷體a...."/>
          <w:color w:val="000000"/>
          <w:kern w:val="0"/>
          <w:sz w:val="28"/>
          <w:szCs w:val="28"/>
        </w:rPr>
        <w:t>(</w:t>
      </w:r>
      <w:r>
        <w:rPr>
          <w:rFonts w:ascii="標楷體" w:eastAsia="標楷體" w:hAnsi="標楷體" w:cs="標楷體a...."/>
          <w:color w:val="000000"/>
          <w:kern w:val="0"/>
          <w:sz w:val="28"/>
          <w:szCs w:val="28"/>
        </w:rPr>
        <w:t>生</w:t>
      </w:r>
      <w:r>
        <w:rPr>
          <w:rFonts w:ascii="標楷體" w:eastAsia="標楷體" w:hAnsi="標楷體" w:cs="標楷體a...."/>
          <w:color w:val="000000"/>
          <w:kern w:val="0"/>
          <w:sz w:val="28"/>
          <w:szCs w:val="28"/>
        </w:rPr>
        <w:t>)</w:t>
      </w:r>
      <w:r>
        <w:rPr>
          <w:rFonts w:ascii="標楷體" w:eastAsia="標楷體" w:hAnsi="標楷體" w:cs="標楷體a...."/>
          <w:color w:val="000000"/>
          <w:kern w:val="0"/>
          <w:sz w:val="28"/>
          <w:szCs w:val="28"/>
        </w:rPr>
        <w:t>海洋保育素養。</w:t>
      </w:r>
    </w:p>
    <w:p w14:paraId="77B77375" w14:textId="77777777" w:rsidR="00594B04" w:rsidRDefault="00754D0D">
      <w:pPr>
        <w:pStyle w:val="a5"/>
        <w:numPr>
          <w:ilvl w:val="0"/>
          <w:numId w:val="3"/>
        </w:numPr>
        <w:spacing w:line="40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辦理單位</w:t>
      </w:r>
    </w:p>
    <w:p w14:paraId="53D54E22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主辦單位：海洋委員會海洋保育署（以下簡稱該署）</w:t>
      </w:r>
    </w:p>
    <w:p w14:paraId="3923474B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承辦單位：屏東縣政府教育處</w:t>
      </w:r>
    </w:p>
    <w:p w14:paraId="1972D307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協辦單位：國立海洋生物博物館、塭豐社區發展協會</w:t>
      </w:r>
    </w:p>
    <w:p w14:paraId="651671A8" w14:textId="77777777" w:rsidR="00594B04" w:rsidRDefault="00754D0D">
      <w:pPr>
        <w:pStyle w:val="a5"/>
        <w:numPr>
          <w:ilvl w:val="0"/>
          <w:numId w:val="3"/>
        </w:numPr>
        <w:spacing w:line="40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申請對象：本縣國民中小學，每校限報一案。</w:t>
      </w:r>
    </w:p>
    <w:p w14:paraId="29132A20" w14:textId="77777777" w:rsidR="00594B04" w:rsidRDefault="00754D0D">
      <w:pPr>
        <w:pStyle w:val="a5"/>
        <w:numPr>
          <w:ilvl w:val="0"/>
          <w:numId w:val="3"/>
        </w:numPr>
        <w:spacing w:line="40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活動內容</w:t>
      </w:r>
    </w:p>
    <w:p w14:paraId="5F43DD46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課程規劃：</w:t>
      </w:r>
    </w:p>
    <w:p w14:paraId="498CA37E" w14:textId="77777777" w:rsidR="00594B04" w:rsidRDefault="00754D0D">
      <w:pPr>
        <w:pStyle w:val="a5"/>
        <w:spacing w:line="400" w:lineRule="exact"/>
        <w:ind w:left="1134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海龜中途之家課程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共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場，每場師生合計限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)</w:t>
      </w:r>
    </w:p>
    <w:p w14:paraId="3368E32E" w14:textId="77777777" w:rsidR="00594B04" w:rsidRDefault="00754D0D">
      <w:pPr>
        <w:pStyle w:val="a5"/>
        <w:spacing w:line="400" w:lineRule="exact"/>
        <w:ind w:left="1560"/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方案一：上午後場參觀、午餐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自理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、下午海洋保育課程</w:t>
      </w:r>
    </w:p>
    <w:p w14:paraId="59E01D59" w14:textId="77777777" w:rsidR="00594B04" w:rsidRDefault="00754D0D">
      <w:pPr>
        <w:pStyle w:val="a5"/>
        <w:spacing w:line="400" w:lineRule="exact"/>
        <w:ind w:left="1560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方案二：上午海洋保育課程、午餐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自理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、下午後場參觀</w:t>
      </w:r>
    </w:p>
    <w:p w14:paraId="05D2BDAC" w14:textId="77777777" w:rsidR="00594B04" w:rsidRDefault="00754D0D">
      <w:pPr>
        <w:pStyle w:val="Standard"/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真的蟹蟹你捏課程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共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場，每場師生合計限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人</w:t>
      </w:r>
      <w:r>
        <w:rPr>
          <w:rFonts w:ascii="標楷體" w:eastAsia="標楷體" w:hAnsi="標楷體"/>
          <w:sz w:val="28"/>
          <w:szCs w:val="28"/>
        </w:rPr>
        <w:t>)</w:t>
      </w:r>
    </w:p>
    <w:p w14:paraId="00C316E7" w14:textId="77777777" w:rsidR="00594B04" w:rsidRDefault="00754D0D">
      <w:pPr>
        <w:pStyle w:val="Standard"/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 1.</w:t>
      </w:r>
      <w:r>
        <w:rPr>
          <w:rFonts w:ascii="標楷體" w:eastAsia="標楷體" w:hAnsi="標楷體"/>
          <w:sz w:val="28"/>
          <w:szCs w:val="28"/>
        </w:rPr>
        <w:t>方案一：釣沙蟹、淨灘、</w:t>
      </w:r>
      <w:r>
        <w:rPr>
          <w:rFonts w:ascii="標楷體" w:eastAsia="標楷體" w:hAnsi="標楷體" w:cs="標楷體a...."/>
          <w:color w:val="000000"/>
          <w:kern w:val="0"/>
          <w:sz w:val="28"/>
          <w:szCs w:val="24"/>
        </w:rPr>
        <w:t>低碳海洋保育導覽</w:t>
      </w:r>
      <w:r>
        <w:rPr>
          <w:rFonts w:ascii="標楷體" w:eastAsia="標楷體" w:hAnsi="標楷體"/>
          <w:sz w:val="28"/>
          <w:szCs w:val="28"/>
        </w:rPr>
        <w:t>、午餐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遊程內含</w:t>
      </w:r>
      <w:r>
        <w:rPr>
          <w:rFonts w:ascii="標楷體" w:eastAsia="標楷體" w:hAnsi="標楷體"/>
          <w:sz w:val="28"/>
          <w:szCs w:val="28"/>
        </w:rPr>
        <w:t>)</w:t>
      </w:r>
    </w:p>
    <w:p w14:paraId="57523DDC" w14:textId="77777777" w:rsidR="00594B04" w:rsidRDefault="00754D0D">
      <w:pPr>
        <w:pStyle w:val="Standard"/>
        <w:spacing w:line="400" w:lineRule="exact"/>
      </w:pPr>
      <w:r>
        <w:rPr>
          <w:rFonts w:ascii="標楷體" w:eastAsia="標楷體" w:hAnsi="標楷體"/>
          <w:sz w:val="28"/>
          <w:szCs w:val="28"/>
        </w:rPr>
        <w:t xml:space="preserve">           2.</w:t>
      </w:r>
      <w:r>
        <w:rPr>
          <w:rFonts w:ascii="標楷體" w:eastAsia="標楷體" w:hAnsi="標楷體"/>
          <w:sz w:val="28"/>
          <w:szCs w:val="28"/>
        </w:rPr>
        <w:t>方案二：午餐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遊程內含</w:t>
      </w:r>
      <w:r>
        <w:rPr>
          <w:rFonts w:ascii="標楷體" w:eastAsia="標楷體" w:hAnsi="標楷體"/>
          <w:sz w:val="28"/>
          <w:szCs w:val="28"/>
        </w:rPr>
        <w:t xml:space="preserve">) </w:t>
      </w:r>
      <w:r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cs="標楷體a...."/>
          <w:color w:val="000000"/>
          <w:kern w:val="0"/>
          <w:sz w:val="28"/>
          <w:szCs w:val="24"/>
        </w:rPr>
        <w:t>低碳海洋保育導覽</w:t>
      </w:r>
      <w:r>
        <w:rPr>
          <w:rFonts w:ascii="標楷體" w:eastAsia="標楷體" w:hAnsi="標楷體"/>
          <w:sz w:val="28"/>
          <w:szCs w:val="28"/>
        </w:rPr>
        <w:t>、釣沙蟹、淨灘</w:t>
      </w:r>
    </w:p>
    <w:p w14:paraId="091C05A1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經費補助：每校最高補助新臺幣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以下同</w:t>
      </w:r>
      <w:r>
        <w:rPr>
          <w:rFonts w:ascii="標楷體" w:eastAsia="標楷體" w:hAnsi="標楷體"/>
          <w:sz w:val="28"/>
          <w:szCs w:val="28"/>
        </w:rPr>
        <w:t>)3</w:t>
      </w:r>
      <w:r>
        <w:rPr>
          <w:rFonts w:ascii="標楷體" w:eastAsia="標楷體" w:hAnsi="標楷體"/>
          <w:sz w:val="28"/>
          <w:szCs w:val="28"/>
        </w:rPr>
        <w:t>萬元，補助項目如下：</w:t>
      </w:r>
    </w:p>
    <w:p w14:paraId="1310B53A" w14:textId="77777777" w:rsidR="00594B04" w:rsidRDefault="00754D0D">
      <w:pPr>
        <w:pStyle w:val="a5"/>
        <w:numPr>
          <w:ilvl w:val="2"/>
          <w:numId w:val="3"/>
        </w:numPr>
        <w:spacing w:line="400" w:lineRule="exact"/>
        <w:ind w:left="1560" w:hanging="600"/>
      </w:pPr>
      <w:r>
        <w:rPr>
          <w:rFonts w:ascii="標楷體" w:eastAsia="標楷體" w:hAnsi="標楷體"/>
          <w:sz w:val="28"/>
          <w:szCs w:val="28"/>
        </w:rPr>
        <w:t>車資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</w:t>
      </w:r>
      <w:r>
        <w:rPr>
          <w:rFonts w:ascii="標楷體" w:eastAsia="標楷體" w:hAnsi="標楷體"/>
          <w:sz w:val="28"/>
          <w:szCs w:val="28"/>
        </w:rPr>
        <w:t>2,000</w:t>
      </w:r>
      <w:r>
        <w:rPr>
          <w:rFonts w:ascii="標楷體" w:eastAsia="標楷體" w:hAnsi="標楷體"/>
          <w:sz w:val="28"/>
          <w:szCs w:val="28"/>
        </w:rPr>
        <w:t>元。</w:t>
      </w:r>
    </w:p>
    <w:p w14:paraId="03052D58" w14:textId="77777777" w:rsidR="00594B04" w:rsidRDefault="00754D0D">
      <w:pPr>
        <w:pStyle w:val="a5"/>
        <w:numPr>
          <w:ilvl w:val="2"/>
          <w:numId w:val="3"/>
        </w:numPr>
        <w:spacing w:line="400" w:lineRule="exact"/>
        <w:ind w:left="1560" w:hanging="600"/>
      </w:pPr>
      <w:r>
        <w:rPr>
          <w:rFonts w:ascii="標楷體" w:eastAsia="標楷體" w:hAnsi="標楷體"/>
          <w:sz w:val="28"/>
          <w:szCs w:val="28"/>
        </w:rPr>
        <w:t>印刷、清潔、門票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含海洋保育課程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及雜支等，每場補助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萬</w:t>
      </w:r>
      <w:r>
        <w:rPr>
          <w:rFonts w:ascii="標楷體" w:eastAsia="標楷體" w:hAnsi="標楷體"/>
          <w:sz w:val="28"/>
          <w:szCs w:val="28"/>
        </w:rPr>
        <w:t>7,200</w:t>
      </w:r>
      <w:r>
        <w:rPr>
          <w:rFonts w:ascii="標楷體" w:eastAsia="標楷體" w:hAnsi="標楷體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。</w:t>
      </w:r>
    </w:p>
    <w:p w14:paraId="78A93014" w14:textId="77777777" w:rsidR="00594B04" w:rsidRDefault="00754D0D">
      <w:pPr>
        <w:pStyle w:val="a5"/>
        <w:numPr>
          <w:ilvl w:val="2"/>
          <w:numId w:val="3"/>
        </w:numPr>
        <w:spacing w:line="400" w:lineRule="exact"/>
        <w:ind w:left="1560" w:hanging="600"/>
      </w:pPr>
      <w:r>
        <w:rPr>
          <w:rFonts w:ascii="標楷體" w:eastAsia="標楷體" w:hAnsi="標楷體"/>
          <w:sz w:val="28"/>
          <w:szCs w:val="28"/>
        </w:rPr>
        <w:t>保險費每生</w:t>
      </w:r>
      <w:r>
        <w:rPr>
          <w:rFonts w:ascii="標楷體" w:eastAsia="標楷體" w:hAnsi="標楷體"/>
          <w:sz w:val="28"/>
          <w:szCs w:val="28"/>
        </w:rPr>
        <w:t>20</w:t>
      </w:r>
      <w:r>
        <w:rPr>
          <w:rFonts w:ascii="標楷體" w:eastAsia="標楷體" w:hAnsi="標楷體"/>
          <w:sz w:val="28"/>
          <w:szCs w:val="28"/>
        </w:rPr>
        <w:t>元，估</w:t>
      </w:r>
      <w:r>
        <w:rPr>
          <w:rFonts w:ascii="標楷體" w:eastAsia="標楷體" w:hAnsi="標楷體"/>
          <w:sz w:val="28"/>
          <w:szCs w:val="28"/>
        </w:rPr>
        <w:t>40</w:t>
      </w:r>
      <w:r>
        <w:rPr>
          <w:rFonts w:ascii="標楷體" w:eastAsia="標楷體" w:hAnsi="標楷體"/>
          <w:sz w:val="28"/>
          <w:szCs w:val="28"/>
        </w:rPr>
        <w:t>位，每場補助</w:t>
      </w:r>
      <w:r>
        <w:rPr>
          <w:rFonts w:ascii="標楷體" w:eastAsia="標楷體" w:hAnsi="標楷體"/>
          <w:sz w:val="28"/>
          <w:szCs w:val="28"/>
        </w:rPr>
        <w:t>800</w:t>
      </w:r>
      <w:r>
        <w:rPr>
          <w:rFonts w:ascii="標楷體" w:eastAsia="標楷體" w:hAnsi="標楷體"/>
          <w:sz w:val="28"/>
          <w:szCs w:val="28"/>
        </w:rPr>
        <w:t>元。</w:t>
      </w:r>
    </w:p>
    <w:p w14:paraId="0DA6686E" w14:textId="77777777" w:rsidR="00594B04" w:rsidRDefault="00754D0D">
      <w:pPr>
        <w:pStyle w:val="a5"/>
        <w:numPr>
          <w:ilvl w:val="0"/>
          <w:numId w:val="3"/>
        </w:numPr>
        <w:spacing w:line="40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申請方式</w:t>
      </w:r>
    </w:p>
    <w:p w14:paraId="4401036D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截止期限：即日起至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日（星期一）截止，</w:t>
      </w:r>
      <w:bookmarkStart w:id="0" w:name="_Hlk91492675"/>
      <w:r>
        <w:rPr>
          <w:rFonts w:ascii="標楷體" w:eastAsia="標楷體" w:hAnsi="標楷體"/>
          <w:color w:val="000000"/>
          <w:sz w:val="28"/>
          <w:szCs w:val="28"/>
        </w:rPr>
        <w:t>回傳</w:t>
      </w:r>
      <w:r>
        <w:rPr>
          <w:rFonts w:ascii="標楷體" w:eastAsia="標楷體" w:hAnsi="標楷體"/>
          <w:color w:val="000000"/>
          <w:sz w:val="28"/>
          <w:szCs w:val="28"/>
        </w:rPr>
        <w:t>PDF</w:t>
      </w:r>
      <w:r>
        <w:rPr>
          <w:rFonts w:ascii="標楷體" w:eastAsia="標楷體" w:hAnsi="標楷體"/>
          <w:color w:val="000000"/>
          <w:sz w:val="28"/>
          <w:szCs w:val="28"/>
        </w:rPr>
        <w:t>掃描檔</w:t>
      </w:r>
      <w:bookmarkEnd w:id="0"/>
      <w:r>
        <w:rPr>
          <w:rFonts w:ascii="標楷體" w:eastAsia="標楷體" w:hAnsi="標楷體"/>
          <w:color w:val="000000"/>
          <w:sz w:val="28"/>
          <w:szCs w:val="28"/>
        </w:rPr>
        <w:t>至承辦人信箱</w:t>
      </w:r>
      <w:r>
        <w:rPr>
          <w:rFonts w:ascii="標楷體" w:eastAsia="標楷體" w:hAnsi="標楷體"/>
          <w:sz w:val="28"/>
          <w:szCs w:val="28"/>
        </w:rPr>
        <w:t>，依送件先後次序受理。</w:t>
      </w:r>
    </w:p>
    <w:p w14:paraId="75ED40AA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申請流程：</w:t>
      </w:r>
    </w:p>
    <w:p w14:paraId="29D6B252" w14:textId="77777777" w:rsidR="00594B04" w:rsidRDefault="00754D0D">
      <w:pPr>
        <w:pStyle w:val="a5"/>
        <w:numPr>
          <w:ilvl w:val="2"/>
          <w:numId w:val="3"/>
        </w:numPr>
        <w:spacing w:line="400" w:lineRule="exact"/>
        <w:ind w:left="1560" w:hanging="600"/>
      </w:pPr>
      <w:r>
        <w:rPr>
          <w:rFonts w:ascii="標楷體" w:eastAsia="標楷體" w:hAnsi="標楷體"/>
          <w:sz w:val="28"/>
          <w:szCs w:val="28"/>
        </w:rPr>
        <w:t>下載申請相關附件表單。</w:t>
      </w:r>
    </w:p>
    <w:p w14:paraId="2C83B14F" w14:textId="77777777" w:rsidR="00594B04" w:rsidRDefault="00754D0D">
      <w:pPr>
        <w:pStyle w:val="a5"/>
        <w:numPr>
          <w:ilvl w:val="2"/>
          <w:numId w:val="3"/>
        </w:numPr>
        <w:spacing w:line="400" w:lineRule="exact"/>
        <w:ind w:left="1560" w:hanging="600"/>
      </w:pPr>
      <w:r>
        <w:rPr>
          <w:rFonts w:ascii="標楷體" w:eastAsia="標楷體" w:hAnsi="標楷體"/>
          <w:sz w:val="28"/>
          <w:szCs w:val="28"/>
        </w:rPr>
        <w:t>填寫附件之申請資料核章後</w:t>
      </w:r>
      <w:r>
        <w:rPr>
          <w:rFonts w:ascii="標楷體" w:eastAsia="標楷體" w:hAnsi="標楷體"/>
          <w:color w:val="000000"/>
          <w:sz w:val="28"/>
          <w:szCs w:val="28"/>
        </w:rPr>
        <w:t>回傳</w:t>
      </w:r>
      <w:r>
        <w:rPr>
          <w:rFonts w:ascii="標楷體" w:eastAsia="標楷體" w:hAnsi="標楷體"/>
          <w:color w:val="000000"/>
          <w:sz w:val="28"/>
          <w:szCs w:val="28"/>
        </w:rPr>
        <w:t>PDF</w:t>
      </w:r>
      <w:r>
        <w:rPr>
          <w:rFonts w:ascii="標楷體" w:eastAsia="標楷體" w:hAnsi="標楷體"/>
          <w:color w:val="000000"/>
          <w:sz w:val="28"/>
          <w:szCs w:val="28"/>
        </w:rPr>
        <w:t>掃描檔至承辦人信箱</w:t>
      </w:r>
      <w:r>
        <w:rPr>
          <w:rFonts w:ascii="標楷體" w:eastAsia="標楷體" w:hAnsi="標楷體"/>
          <w:sz w:val="28"/>
          <w:szCs w:val="28"/>
        </w:rPr>
        <w:t>。</w:t>
      </w:r>
    </w:p>
    <w:p w14:paraId="5335DC0B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繳交資料：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年度海洋保育教育</w:t>
      </w:r>
      <w:r>
        <w:rPr>
          <w:rFonts w:ascii="標楷體" w:eastAsia="標楷體" w:hAnsi="標楷體" w:cs="標楷體a...."/>
          <w:color w:val="000000"/>
          <w:kern w:val="0"/>
          <w:sz w:val="28"/>
          <w:szCs w:val="28"/>
        </w:rPr>
        <w:t>相關場館參觀戶外教學申請</w:t>
      </w:r>
      <w:r>
        <w:rPr>
          <w:rFonts w:ascii="標楷體" w:eastAsia="標楷體" w:hAnsi="標楷體"/>
          <w:sz w:val="28"/>
          <w:szCs w:val="28"/>
        </w:rPr>
        <w:t>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1)</w:t>
      </w:r>
      <w:r>
        <w:rPr>
          <w:rFonts w:ascii="標楷體" w:eastAsia="標楷體" w:hAnsi="標楷體"/>
          <w:sz w:val="28"/>
          <w:szCs w:val="28"/>
        </w:rPr>
        <w:t>一份。</w:t>
      </w:r>
    </w:p>
    <w:p w14:paraId="5447829D" w14:textId="77777777" w:rsidR="00594B04" w:rsidRDefault="00754D0D">
      <w:pPr>
        <w:pStyle w:val="a5"/>
        <w:numPr>
          <w:ilvl w:val="0"/>
          <w:numId w:val="3"/>
        </w:numPr>
        <w:spacing w:line="40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注意事項</w:t>
      </w:r>
    </w:p>
    <w:p w14:paraId="566A9B19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本案預計於截止期限後兩週內通知錄取各校，各校須依錄取方案與國立海洋生物博物館</w:t>
      </w:r>
      <w:r>
        <w:rPr>
          <w:rFonts w:ascii="標楷體" w:eastAsia="標楷體" w:hAnsi="標楷體"/>
          <w:sz w:val="28"/>
          <w:szCs w:val="28"/>
        </w:rPr>
        <w:t>(08-8825001#5518</w:t>
      </w:r>
      <w:r>
        <w:rPr>
          <w:rFonts w:ascii="標楷體" w:eastAsia="標楷體" w:hAnsi="標楷體"/>
          <w:sz w:val="28"/>
          <w:szCs w:val="28"/>
        </w:rPr>
        <w:t>張小姐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或塭豐社區發展協會</w:t>
      </w:r>
      <w:r>
        <w:rPr>
          <w:rFonts w:ascii="標楷體" w:eastAsia="標楷體" w:hAnsi="標楷體"/>
          <w:sz w:val="28"/>
          <w:szCs w:val="28"/>
        </w:rPr>
        <w:t>(08-8668578</w:t>
      </w:r>
      <w:r>
        <w:rPr>
          <w:rFonts w:ascii="標楷體" w:eastAsia="標楷體" w:hAnsi="標楷體"/>
          <w:sz w:val="28"/>
          <w:szCs w:val="28"/>
        </w:rPr>
        <w:t>楊小姐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確認活動辦理日期及課程，並於確認後於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日前將各校之校外教學簡章回傳本府。</w:t>
      </w:r>
    </w:p>
    <w:p w14:paraId="52CCF4A8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lastRenderedPageBreak/>
        <w:t>本府保留最終修改、暫停或終止本申請計畫之權利；若有任何更動，以本府教育處公告資料為準，不另行通知。</w:t>
      </w:r>
    </w:p>
    <w:p w14:paraId="1BD2C46C" w14:textId="77777777" w:rsidR="00594B04" w:rsidRDefault="00754D0D">
      <w:pPr>
        <w:pStyle w:val="a5"/>
        <w:numPr>
          <w:ilvl w:val="0"/>
          <w:numId w:val="3"/>
        </w:numPr>
        <w:spacing w:line="40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經費概算：略。</w:t>
      </w:r>
    </w:p>
    <w:p w14:paraId="7FC63294" w14:textId="77777777" w:rsidR="00594B04" w:rsidRDefault="00754D0D">
      <w:pPr>
        <w:pStyle w:val="a5"/>
        <w:numPr>
          <w:ilvl w:val="0"/>
          <w:numId w:val="3"/>
        </w:numPr>
        <w:spacing w:line="400" w:lineRule="exact"/>
        <w:ind w:left="567" w:hanging="567"/>
      </w:pPr>
      <w:r>
        <w:rPr>
          <w:rFonts w:ascii="標楷體" w:eastAsia="標楷體" w:hAnsi="標楷體"/>
          <w:sz w:val="28"/>
          <w:szCs w:val="28"/>
        </w:rPr>
        <w:t>聯絡方式</w:t>
      </w:r>
    </w:p>
    <w:p w14:paraId="718F65AD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聯絡人：屏東縣政府教育處教學發展科林劭傑</w:t>
      </w:r>
    </w:p>
    <w:p w14:paraId="253C9F40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電話：（</w:t>
      </w:r>
      <w:r>
        <w:rPr>
          <w:rFonts w:ascii="標楷體" w:eastAsia="標楷體" w:hAnsi="標楷體"/>
          <w:sz w:val="28"/>
          <w:szCs w:val="28"/>
        </w:rPr>
        <w:t>08</w:t>
      </w:r>
      <w:r>
        <w:rPr>
          <w:rFonts w:ascii="標楷體" w:eastAsia="標楷體" w:hAnsi="標楷體"/>
          <w:sz w:val="28"/>
          <w:szCs w:val="28"/>
        </w:rPr>
        <w:t>）</w:t>
      </w:r>
      <w:r>
        <w:rPr>
          <w:rFonts w:ascii="標楷體" w:eastAsia="標楷體" w:hAnsi="標楷體"/>
          <w:sz w:val="28"/>
          <w:szCs w:val="28"/>
        </w:rPr>
        <w:t>7320415</w:t>
      </w:r>
      <w:r>
        <w:rPr>
          <w:rFonts w:ascii="標楷體" w:eastAsia="標楷體" w:hAnsi="標楷體"/>
          <w:sz w:val="28"/>
          <w:szCs w:val="28"/>
        </w:rPr>
        <w:t>轉</w:t>
      </w:r>
      <w:r>
        <w:rPr>
          <w:rFonts w:ascii="標楷體" w:eastAsia="標楷體" w:hAnsi="標楷體"/>
          <w:sz w:val="28"/>
          <w:szCs w:val="28"/>
        </w:rPr>
        <w:t>3651</w:t>
      </w:r>
    </w:p>
    <w:p w14:paraId="21B62867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地址：</w:t>
      </w:r>
      <w:r>
        <w:rPr>
          <w:rFonts w:ascii="標楷體" w:eastAsia="標楷體" w:hAnsi="標楷體"/>
          <w:sz w:val="28"/>
          <w:szCs w:val="28"/>
        </w:rPr>
        <w:t>900</w:t>
      </w:r>
      <w:r>
        <w:rPr>
          <w:rFonts w:ascii="標楷體" w:eastAsia="標楷體" w:hAnsi="標楷體"/>
          <w:sz w:val="28"/>
          <w:szCs w:val="28"/>
        </w:rPr>
        <w:t>屏東縣屏東市自由路</w:t>
      </w:r>
      <w:r>
        <w:rPr>
          <w:rFonts w:ascii="標楷體" w:eastAsia="標楷體" w:hAnsi="標楷體"/>
          <w:sz w:val="28"/>
          <w:szCs w:val="28"/>
        </w:rPr>
        <w:t>527</w:t>
      </w:r>
      <w:r>
        <w:rPr>
          <w:rFonts w:ascii="標楷體" w:eastAsia="標楷體" w:hAnsi="標楷體"/>
          <w:sz w:val="28"/>
          <w:szCs w:val="28"/>
        </w:rPr>
        <w:t>號南棟</w:t>
      </w:r>
      <w:r>
        <w:rPr>
          <w:rFonts w:ascii="標楷體" w:eastAsia="標楷體" w:hAnsi="標楷體"/>
          <w:sz w:val="28"/>
          <w:szCs w:val="28"/>
        </w:rPr>
        <w:t>5</w:t>
      </w:r>
      <w:r>
        <w:rPr>
          <w:rFonts w:ascii="標楷體" w:eastAsia="標楷體" w:hAnsi="標楷體"/>
          <w:sz w:val="28"/>
          <w:szCs w:val="28"/>
        </w:rPr>
        <w:t>樓</w:t>
      </w:r>
    </w:p>
    <w:p w14:paraId="6438BC33" w14:textId="77777777" w:rsidR="00594B04" w:rsidRDefault="00754D0D">
      <w:pPr>
        <w:pStyle w:val="a5"/>
        <w:numPr>
          <w:ilvl w:val="1"/>
          <w:numId w:val="3"/>
        </w:numPr>
        <w:spacing w:line="400" w:lineRule="exact"/>
        <w:ind w:left="1134" w:hanging="654"/>
      </w:pPr>
      <w:r>
        <w:rPr>
          <w:rFonts w:ascii="標楷體" w:eastAsia="標楷體" w:hAnsi="標楷體"/>
          <w:sz w:val="28"/>
          <w:szCs w:val="28"/>
        </w:rPr>
        <w:t>E-mail</w:t>
      </w:r>
      <w:r>
        <w:rPr>
          <w:rFonts w:ascii="標楷體" w:eastAsia="標楷體" w:hAnsi="標楷體"/>
          <w:sz w:val="28"/>
          <w:szCs w:val="28"/>
        </w:rPr>
        <w:t>：</w:t>
      </w:r>
      <w:hyperlink r:id="rId7" w:history="1">
        <w:r>
          <w:rPr>
            <w:rStyle w:val="Internetlink"/>
            <w:rFonts w:ascii="標楷體" w:eastAsia="標楷體" w:hAnsi="標楷體"/>
            <w:sz w:val="28"/>
            <w:szCs w:val="28"/>
          </w:rPr>
          <w:t>a002506@ptc.edu.tw</w:t>
        </w:r>
      </w:hyperlink>
    </w:p>
    <w:sectPr w:rsidR="00594B04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EB665" w14:textId="77777777" w:rsidR="00000000" w:rsidRDefault="00754D0D">
      <w:r>
        <w:separator/>
      </w:r>
    </w:p>
  </w:endnote>
  <w:endnote w:type="continuationSeparator" w:id="0">
    <w:p w14:paraId="69F7F1E4" w14:textId="77777777" w:rsidR="00000000" w:rsidRDefault="0075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</w:font>
  <w:font w:name="思源黑體 TW Regular">
    <w:charset w:val="00"/>
    <w:family w:val="auto"/>
    <w:pitch w:val="variable"/>
  </w:font>
  <w:font w:name="AR PL UMing TW">
    <w:charset w:val="00"/>
    <w:family w:val="auto"/>
    <w:pitch w:val="variable"/>
  </w:font>
  <w:font w:name="標楷體a....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8E6FD" w14:textId="77777777" w:rsidR="00000000" w:rsidRDefault="00754D0D">
      <w:r>
        <w:rPr>
          <w:color w:val="000000"/>
        </w:rPr>
        <w:separator/>
      </w:r>
    </w:p>
  </w:footnote>
  <w:footnote w:type="continuationSeparator" w:id="0">
    <w:p w14:paraId="2166D8EA" w14:textId="77777777" w:rsidR="00000000" w:rsidRDefault="0075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CE5"/>
    <w:multiLevelType w:val="multilevel"/>
    <w:tmpl w:val="615A3E8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5A1570C"/>
    <w:multiLevelType w:val="multilevel"/>
    <w:tmpl w:val="66A0A836"/>
    <w:styleLink w:val="WWNum4"/>
    <w:lvl w:ilvl="0">
      <w:start w:val="1"/>
      <w:numFmt w:val="japaneseCounting"/>
      <w:lvlText w:val="%1、"/>
      <w:lvlJc w:val="left"/>
      <w:pPr>
        <w:ind w:left="960" w:hanging="480"/>
      </w:pPr>
      <w:rPr>
        <w:rFonts w:eastAsia="標楷體" w:cs="F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7205B39"/>
    <w:multiLevelType w:val="multilevel"/>
    <w:tmpl w:val="CD68829A"/>
    <w:styleLink w:val="WWNum3"/>
    <w:lvl w:ilvl="0">
      <w:start w:val="1"/>
      <w:numFmt w:val="japaneseCounting"/>
      <w:lvlText w:val="%1、"/>
      <w:lvlJc w:val="left"/>
      <w:pPr>
        <w:ind w:left="960" w:hanging="480"/>
      </w:pPr>
      <w:rPr>
        <w:rFonts w:eastAsia="標楷體" w:cs="F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55E61510"/>
    <w:multiLevelType w:val="multilevel"/>
    <w:tmpl w:val="664CE5DE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02A69B1"/>
    <w:multiLevelType w:val="multilevel"/>
    <w:tmpl w:val="E4621078"/>
    <w:styleLink w:val="WWNum2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lvlText w:val="%2、"/>
      <w:lvlJc w:val="left"/>
      <w:pPr>
        <w:ind w:left="960" w:hanging="480"/>
      </w:pPr>
    </w:lvl>
    <w:lvl w:ilvl="2">
      <w:start w:val="1"/>
      <w:numFmt w:val="japaneseCounting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B8192C"/>
    <w:multiLevelType w:val="multilevel"/>
    <w:tmpl w:val="C194FE7C"/>
    <w:styleLink w:val="WWNum1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D7B1B3E"/>
    <w:multiLevelType w:val="multilevel"/>
    <w:tmpl w:val="95161A40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D83640C"/>
    <w:multiLevelType w:val="multilevel"/>
    <w:tmpl w:val="F5742082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129392710">
    <w:abstractNumId w:val="0"/>
  </w:num>
  <w:num w:numId="2" w16cid:durableId="1208680499">
    <w:abstractNumId w:val="5"/>
  </w:num>
  <w:num w:numId="3" w16cid:durableId="619528200">
    <w:abstractNumId w:val="4"/>
  </w:num>
  <w:num w:numId="4" w16cid:durableId="1685746629">
    <w:abstractNumId w:val="2"/>
  </w:num>
  <w:num w:numId="5" w16cid:durableId="1599561043">
    <w:abstractNumId w:val="1"/>
  </w:num>
  <w:num w:numId="6" w16cid:durableId="1132939684">
    <w:abstractNumId w:val="6"/>
  </w:num>
  <w:num w:numId="7" w16cid:durableId="2042590872">
    <w:abstractNumId w:val="3"/>
  </w:num>
  <w:num w:numId="8" w16cid:durableId="1269042079">
    <w:abstractNumId w:val="7"/>
  </w:num>
  <w:num w:numId="9" w16cid:durableId="133371922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94B04"/>
    <w:rsid w:val="00594B04"/>
    <w:rsid w:val="0075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F50D31"/>
  <w15:docId w15:val="{5BC539FF-BD37-4CBD-9511-B8D320EA1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 TW Regular" w:hAnsi="Liberation Sans" w:cs="AR PL UMing TW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480"/>
    </w:pPr>
  </w:style>
  <w:style w:type="paragraph" w:customStyle="1" w:styleId="Default">
    <w:name w:val="Default"/>
    <w:rPr>
      <w:rFonts w:ascii="標楷體a...." w:eastAsia="標楷體a...." w:hAnsi="標楷體a...." w:cs="標楷體a...."/>
      <w:color w:val="000000"/>
      <w:kern w:val="0"/>
      <w:szCs w:val="24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Internetlink">
    <w:name w:val="Internet link"/>
    <w:basedOn w:val="a0"/>
    <w:rPr>
      <w:color w:val="0563C1"/>
      <w:u w:val="single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ListLabel1">
    <w:name w:val="ListLabel 1"/>
    <w:rPr>
      <w:rFonts w:eastAsia="標楷體" w:cs="F"/>
    </w:rPr>
  </w:style>
  <w:style w:type="character" w:customStyle="1" w:styleId="ListLabel2">
    <w:name w:val="ListLabel 2"/>
    <w:rPr>
      <w:rFonts w:eastAsia="標楷體" w:cs="F"/>
    </w:rPr>
  </w:style>
  <w:style w:type="character" w:customStyle="1" w:styleId="ListLabel3">
    <w:name w:val="ListLabel 3"/>
    <w:rPr>
      <w:rFonts w:ascii="標楷體" w:eastAsia="標楷體" w:hAnsi="標楷體" w:cs="標楷體"/>
      <w:sz w:val="28"/>
      <w:szCs w:val="28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002506@pt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4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Microsoft Office</cp:lastModifiedBy>
  <cp:revision>2</cp:revision>
  <dcterms:created xsi:type="dcterms:W3CDTF">2023-04-14T00:02:00Z</dcterms:created>
  <dcterms:modified xsi:type="dcterms:W3CDTF">2023-04-14T00:02:00Z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